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2C" w:rsidRDefault="008C685E">
      <w:pPr>
        <w:spacing w:line="480" w:lineRule="exact"/>
        <w:rPr>
          <w:rFonts w:ascii="黑体" w:eastAsia="黑体" w:hAnsi="黑体"/>
          <w:sz w:val="40"/>
          <w:szCs w:val="44"/>
          <w:lang w:eastAsia="zh-CN"/>
        </w:rPr>
      </w:pPr>
      <w:r>
        <w:rPr>
          <w:rFonts w:ascii="黑体" w:eastAsia="黑体" w:hAnsi="黑体" w:hint="eastAsia"/>
          <w:sz w:val="40"/>
          <w:szCs w:val="44"/>
          <w:lang w:eastAsia="zh-CN"/>
        </w:rPr>
        <w:t>海南热带海洋学院国家大学科技园</w:t>
      </w:r>
    </w:p>
    <w:p w:rsidR="00E75A2C" w:rsidRDefault="008C685E">
      <w:pPr>
        <w:spacing w:line="480" w:lineRule="exact"/>
        <w:rPr>
          <w:rFonts w:ascii="黑体" w:eastAsia="黑体" w:hAnsi="黑体"/>
          <w:sz w:val="40"/>
          <w:szCs w:val="44"/>
          <w:lang w:eastAsia="zh-CN"/>
        </w:rPr>
      </w:pPr>
      <w:r>
        <w:rPr>
          <w:rFonts w:ascii="黑体" w:eastAsia="黑体" w:hAnsi="黑体" w:hint="eastAsia"/>
          <w:sz w:val="40"/>
          <w:szCs w:val="44"/>
          <w:lang w:eastAsia="zh-CN"/>
        </w:rPr>
        <w:t>创业实训</w:t>
      </w:r>
      <w:r>
        <w:rPr>
          <w:rFonts w:ascii="黑体" w:eastAsia="黑体" w:hAnsi="黑体"/>
          <w:sz w:val="40"/>
          <w:szCs w:val="44"/>
          <w:lang w:eastAsia="zh-CN"/>
        </w:rPr>
        <w:t>孵化培育</w:t>
      </w:r>
      <w:r>
        <w:rPr>
          <w:rFonts w:ascii="黑体" w:eastAsia="黑体" w:hAnsi="黑体" w:hint="eastAsia"/>
          <w:sz w:val="40"/>
          <w:szCs w:val="44"/>
          <w:lang w:eastAsia="zh-CN"/>
        </w:rPr>
        <w:t>项目评分表</w:t>
      </w:r>
    </w:p>
    <w:tbl>
      <w:tblPr>
        <w:tblStyle w:val="a3"/>
        <w:tblW w:w="138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75"/>
        <w:gridCol w:w="5051"/>
        <w:gridCol w:w="1842"/>
        <w:gridCol w:w="1843"/>
        <w:gridCol w:w="1843"/>
        <w:gridCol w:w="1276"/>
        <w:gridCol w:w="1102"/>
      </w:tblGrid>
      <w:tr w:rsidR="008C685E" w:rsidTr="008C685E">
        <w:trPr>
          <w:trHeight w:val="594"/>
        </w:trPr>
        <w:tc>
          <w:tcPr>
            <w:tcW w:w="875" w:type="dxa"/>
          </w:tcPr>
          <w:p w:rsidR="008C685E" w:rsidRDefault="008C685E">
            <w:pPr>
              <w:spacing w:line="44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5051" w:type="dxa"/>
          </w:tcPr>
          <w:p w:rsidR="008C685E" w:rsidRDefault="008C685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1842" w:type="dxa"/>
          </w:tcPr>
          <w:p w:rsidR="008C685E" w:rsidRDefault="008C685E">
            <w:pPr>
              <w:spacing w:line="440" w:lineRule="exac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专家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打分</w:t>
            </w:r>
          </w:p>
        </w:tc>
        <w:tc>
          <w:tcPr>
            <w:tcW w:w="1843" w:type="dxa"/>
          </w:tcPr>
          <w:p w:rsidR="008C685E" w:rsidRDefault="008C685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专家二打分</w:t>
            </w:r>
          </w:p>
        </w:tc>
        <w:tc>
          <w:tcPr>
            <w:tcW w:w="1843" w:type="dxa"/>
          </w:tcPr>
          <w:p w:rsidR="008C685E" w:rsidRDefault="008C685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专家三打分</w:t>
            </w:r>
          </w:p>
        </w:tc>
        <w:tc>
          <w:tcPr>
            <w:tcW w:w="1276" w:type="dxa"/>
          </w:tcPr>
          <w:p w:rsidR="008C685E" w:rsidRDefault="008C685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平均分</w:t>
            </w:r>
          </w:p>
        </w:tc>
        <w:tc>
          <w:tcPr>
            <w:tcW w:w="1102" w:type="dxa"/>
          </w:tcPr>
          <w:p w:rsidR="008C685E" w:rsidRDefault="008C685E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排名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rFonts w:eastAsia="宋体" w:hAnsi="宋体" w:cs="宋体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暖洋织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草——热海荒漠化逆编程行动构建生态方舟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87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90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85.5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87.5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</w:t>
            </w:r>
          </w:p>
        </w:tc>
      </w:tr>
      <w:tr w:rsidR="008C685E" w:rsidTr="008C685E">
        <w:trPr>
          <w:trHeight w:val="304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琼柚新途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：海南油茶新品种培育与智能装备研发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85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89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86.3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86.7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南艺北传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：黄道婆棉纺织技术活化传承与文创赋能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78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87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86.8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83.9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4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基于改性泡沫镍的高效太阳能海水淡化装置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80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88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83.7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83.9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4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基于 NB-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IoT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 xml:space="preserve"> 物联网技术的自动水面清洁无人船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78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90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82.6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83.5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5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6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海菌护耕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——靶向拮抗热带病原真菌的海洋微生物菌肥产业化应用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78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88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82.7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82.9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6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7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密斑刺鲀鱼皮胶原蛋白肽：防晒霜革新，攻克 UVB 光损伤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75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89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84.2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82.7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7</w:t>
            </w:r>
          </w:p>
        </w:tc>
      </w:tr>
      <w:tr w:rsidR="008C685E" w:rsidTr="008C685E">
        <w:trPr>
          <w:trHeight w:val="304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8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Style w:val="font21"/>
                <w:rFonts w:hint="default"/>
                <w:lang w:eastAsia="zh-CN" w:bidi="ar"/>
              </w:rPr>
              <w:t>绿</w:t>
            </w:r>
            <w:proofErr w:type="gramStart"/>
            <w:r>
              <w:rPr>
                <w:rStyle w:val="font21"/>
                <w:rFonts w:hint="default"/>
                <w:lang w:eastAsia="zh-CN" w:bidi="ar"/>
              </w:rPr>
              <w:t>岸蓝碳</w:t>
            </w:r>
            <w:proofErr w:type="gramEnd"/>
            <w:r>
              <w:rPr>
                <w:rStyle w:val="font21"/>
                <w:rFonts w:hint="default"/>
                <w:lang w:eastAsia="zh-CN" w:bidi="ar"/>
              </w:rPr>
              <w:t xml:space="preserve"> --红树林生态补偿与碳中和创新服务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77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86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80.8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81.2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8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热果鲜境—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基于海洋源微生物热带水果采后保鲜剂研发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78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89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75.9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80.9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9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同心协“蛎”——牡蛎精深加工技术领航者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73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83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85.4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80.5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10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11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蔚海霞妆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-深海源微生物天然色素开发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77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87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77.2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80.4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11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12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lang w:eastAsia="zh-CN"/>
              </w:rPr>
            </w:pPr>
            <w:r>
              <w:rPr>
                <w:rStyle w:val="font21"/>
                <w:rFonts w:hint="default"/>
                <w:lang w:eastAsia="zh-CN" w:bidi="ar"/>
              </w:rPr>
              <w:t>锦</w:t>
            </w:r>
            <w:proofErr w:type="gramStart"/>
            <w:r>
              <w:rPr>
                <w:rStyle w:val="font21"/>
                <w:rFonts w:hint="default"/>
                <w:lang w:eastAsia="zh-CN" w:bidi="ar"/>
              </w:rPr>
              <w:t>裳</w:t>
            </w:r>
            <w:proofErr w:type="gramEnd"/>
            <w:r>
              <w:rPr>
                <w:rStyle w:val="font21"/>
                <w:rFonts w:hint="default"/>
                <w:lang w:eastAsia="zh-CN" w:bidi="ar"/>
              </w:rPr>
              <w:t xml:space="preserve">黎语--黎锦文化衍生品开发项目 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76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85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78.6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79.8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12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13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云溯非遗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—用数字笔触勾勒文化基因脉络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83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73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82.3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79.4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13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14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咩游社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--青少年沉浸式创意旅行社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78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84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76.3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79.4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14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15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助力新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电商业态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下的宠物经济转型实践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80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77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77.7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78.2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15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16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墨极领航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-新型石墨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智能环保发电系统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70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83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81.3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78.1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16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17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Style w:val="font21"/>
                <w:rFonts w:hint="default"/>
                <w:lang w:eastAsia="zh-CN" w:bidi="ar"/>
              </w:rPr>
              <w:t>“青芽·愈见未来”青少年心理抑郁园艺疗法干预计划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75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83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76.5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78.1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17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18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包“蒌”万象——海南蒌叶深加工创新与研发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71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85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75.8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77.2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18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19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塑净海清——海洋微塑料分离及微生物处理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72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88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71.3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77.1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19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琼岛乡创 文化赋能与乡村振兴的海南范式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75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80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74.9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76.6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20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21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琼韵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焕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乡-空间创变孵化项目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71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86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71.7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76.2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21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22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藻到能源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--从海藻中提取新能源促使新能源经济发展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75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75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78.3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spacing w:line="480" w:lineRule="auto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76.1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22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23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极地无界：用教育连接人类与地球最后的边疆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76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74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76.6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75.5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23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24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海岛文化视域下海南特色旅游文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创产品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研究与开发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72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82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72.1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75.3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24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25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农废制碳——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一种新型土壤改良剂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70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81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74.5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75.1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25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26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rFonts w:ascii="黑体" w:eastAsia="黑体" w:hAnsi="黑体"/>
                <w:sz w:val="28"/>
                <w:u w:val="single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深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鹧茗泉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——深海矿物质鹧鸪茶饮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75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74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75.5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74.8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26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27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基于声景识别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的海洋疗愈系统设计与应用——针对大学生焦虑群体的干预研究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75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70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78.8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74.6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27</w:t>
            </w:r>
          </w:p>
        </w:tc>
      </w:tr>
      <w:tr w:rsidR="008C685E" w:rsidTr="008C685E">
        <w:trPr>
          <w:trHeight w:val="316"/>
        </w:trPr>
        <w:tc>
          <w:tcPr>
            <w:tcW w:w="875" w:type="dxa"/>
          </w:tcPr>
          <w:p w:rsidR="008C685E" w:rsidRDefault="008C685E">
            <w:pPr>
              <w:spacing w:line="48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28</w:t>
            </w:r>
          </w:p>
        </w:tc>
        <w:tc>
          <w:tcPr>
            <w:tcW w:w="5051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  <w:lang w:eastAsia="zh-CN" w:bidi="ar"/>
              </w:rPr>
              <w:t>琼崖质检——三亚高端酒店食品安全质量检测体系建立</w:t>
            </w:r>
          </w:p>
        </w:tc>
        <w:tc>
          <w:tcPr>
            <w:tcW w:w="1842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73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78</w:t>
            </w:r>
          </w:p>
        </w:tc>
        <w:tc>
          <w:tcPr>
            <w:tcW w:w="1843" w:type="dxa"/>
          </w:tcPr>
          <w:p w:rsidR="008C685E" w:rsidRDefault="008C685E">
            <w:pPr>
              <w:widowControl/>
              <w:textAlignment w:val="top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72.3</w:t>
            </w:r>
          </w:p>
        </w:tc>
        <w:tc>
          <w:tcPr>
            <w:tcW w:w="1276" w:type="dxa"/>
            <w:vAlign w:val="center"/>
          </w:tcPr>
          <w:p w:rsidR="008C685E" w:rsidRDefault="008C685E">
            <w:pPr>
              <w:widowControl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lang w:eastAsia="zh-CN" w:bidi="ar"/>
              </w:rPr>
              <w:t>74.4</w:t>
            </w:r>
          </w:p>
        </w:tc>
        <w:tc>
          <w:tcPr>
            <w:tcW w:w="1102" w:type="dxa"/>
          </w:tcPr>
          <w:p w:rsidR="008C685E" w:rsidRDefault="008C685E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28</w:t>
            </w:r>
          </w:p>
        </w:tc>
      </w:tr>
    </w:tbl>
    <w:p w:rsidR="00E75A2C" w:rsidRDefault="008C685E">
      <w:pPr>
        <w:jc w:val="left"/>
        <w:rPr>
          <w:lang w:eastAsia="zh-CN"/>
        </w:rPr>
      </w:pPr>
      <w:r>
        <w:rPr>
          <w:rFonts w:hint="eastAsia"/>
          <w:lang w:eastAsia="zh-CN"/>
        </w:rPr>
        <w:t>注：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、技术创新性（</w:t>
      </w:r>
      <w:r>
        <w:rPr>
          <w:rFonts w:hint="eastAsia"/>
          <w:lang w:eastAsia="zh-CN"/>
        </w:rPr>
        <w:t>30</w:t>
      </w:r>
      <w:r>
        <w:rPr>
          <w:rFonts w:hint="eastAsia"/>
          <w:lang w:eastAsia="zh-CN"/>
        </w:rPr>
        <w:t>分）：项目的技术先进性、创新性和自主知识产权情况。</w:t>
      </w:r>
    </w:p>
    <w:p w:rsidR="00E75A2C" w:rsidRDefault="008C685E">
      <w:pPr>
        <w:ind w:firstLineChars="200" w:firstLine="440"/>
        <w:jc w:val="left"/>
        <w:rPr>
          <w:lang w:eastAsia="zh-CN"/>
        </w:rPr>
      </w:pPr>
      <w:r>
        <w:rPr>
          <w:lang w:eastAsia="zh-CN"/>
        </w:rPr>
        <w:t>2</w:t>
      </w:r>
      <w:r>
        <w:rPr>
          <w:rFonts w:hint="eastAsia"/>
          <w:lang w:eastAsia="zh-CN"/>
        </w:rPr>
        <w:t>、市场前景（</w:t>
      </w:r>
      <w:r>
        <w:rPr>
          <w:rFonts w:hint="eastAsia"/>
          <w:lang w:eastAsia="zh-CN"/>
        </w:rPr>
        <w:t>25</w:t>
      </w:r>
      <w:r>
        <w:rPr>
          <w:rFonts w:hint="eastAsia"/>
          <w:lang w:eastAsia="zh-CN"/>
        </w:rPr>
        <w:t>分）：市场需求分析、竞争优势和预期经济效益。</w:t>
      </w:r>
      <w:bookmarkStart w:id="1" w:name="OLE_LINK3"/>
      <w:bookmarkStart w:id="2" w:name="OLE_LINK2"/>
    </w:p>
    <w:p w:rsidR="00E75A2C" w:rsidRDefault="008C685E">
      <w:pPr>
        <w:ind w:firstLineChars="200" w:firstLine="440"/>
        <w:jc w:val="left"/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、团队能力（</w:t>
      </w:r>
      <w:r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>分）</w:t>
      </w:r>
      <w:bookmarkEnd w:id="1"/>
      <w:bookmarkEnd w:id="2"/>
      <w:r>
        <w:rPr>
          <w:rFonts w:hint="eastAsia"/>
          <w:lang w:eastAsia="zh-CN"/>
        </w:rPr>
        <w:t>：团队成员的专业背景、经验和执行能力。</w:t>
      </w:r>
    </w:p>
    <w:p w:rsidR="00E75A2C" w:rsidRDefault="008C685E">
      <w:pPr>
        <w:ind w:firstLineChars="200" w:firstLine="440"/>
        <w:jc w:val="left"/>
        <w:rPr>
          <w:lang w:eastAsia="zh-CN"/>
        </w:rPr>
      </w:pPr>
      <w:bookmarkStart w:id="3" w:name="OLE_LINK4"/>
      <w:bookmarkStart w:id="4" w:name="OLE_LINK5"/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、可行性分析（</w:t>
      </w:r>
      <w:r>
        <w:rPr>
          <w:rFonts w:hint="eastAsia"/>
          <w:lang w:eastAsia="zh-CN"/>
        </w:rPr>
        <w:t>15</w:t>
      </w:r>
      <w:r>
        <w:rPr>
          <w:rFonts w:hint="eastAsia"/>
          <w:lang w:eastAsia="zh-CN"/>
        </w:rPr>
        <w:t>分）</w:t>
      </w:r>
      <w:bookmarkEnd w:id="3"/>
      <w:bookmarkEnd w:id="4"/>
      <w:r>
        <w:rPr>
          <w:rFonts w:hint="eastAsia"/>
          <w:lang w:eastAsia="zh-CN"/>
        </w:rPr>
        <w:t>：项目实施方案的合理性、风险评估和应对措施。</w:t>
      </w:r>
      <w:bookmarkStart w:id="5" w:name="OLE_LINK6"/>
      <w:bookmarkStart w:id="6" w:name="OLE_LINK7"/>
    </w:p>
    <w:p w:rsidR="00E75A2C" w:rsidRDefault="008C685E">
      <w:pPr>
        <w:ind w:firstLineChars="200" w:firstLine="440"/>
        <w:jc w:val="left"/>
        <w:rPr>
          <w:lang w:eastAsia="zh-CN"/>
        </w:rPr>
      </w:pP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、社会效益（</w:t>
      </w:r>
      <w:r>
        <w:rPr>
          <w:rFonts w:hint="eastAsia"/>
          <w:lang w:eastAsia="zh-CN"/>
        </w:rPr>
        <w:t>10</w:t>
      </w:r>
      <w:r>
        <w:rPr>
          <w:rFonts w:hint="eastAsia"/>
          <w:lang w:eastAsia="zh-CN"/>
        </w:rPr>
        <w:t>分）</w:t>
      </w:r>
      <w:bookmarkEnd w:id="5"/>
      <w:bookmarkEnd w:id="6"/>
      <w:r>
        <w:rPr>
          <w:rFonts w:hint="eastAsia"/>
          <w:lang w:eastAsia="zh-CN"/>
        </w:rPr>
        <w:t>：项目对地方经济、社会发展的贡献预期。</w:t>
      </w:r>
    </w:p>
    <w:p w:rsidR="00E75A2C" w:rsidRDefault="00E75A2C">
      <w:pPr>
        <w:jc w:val="left"/>
        <w:rPr>
          <w:lang w:eastAsia="zh-CN"/>
        </w:rPr>
      </w:pPr>
    </w:p>
    <w:sectPr w:rsidR="00E75A2C">
      <w:pgSz w:w="16838" w:h="11906" w:orient="landscape"/>
      <w:pgMar w:top="1418" w:right="1418" w:bottom="1418" w:left="142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CC"/>
    <w:rsid w:val="00423B9A"/>
    <w:rsid w:val="004309CC"/>
    <w:rsid w:val="008B4F5C"/>
    <w:rsid w:val="008C685E"/>
    <w:rsid w:val="00E75A2C"/>
    <w:rsid w:val="110D051D"/>
    <w:rsid w:val="1DAF0771"/>
    <w:rsid w:val="2115503F"/>
    <w:rsid w:val="221104C9"/>
    <w:rsid w:val="2312786B"/>
    <w:rsid w:val="2F2A69B4"/>
    <w:rsid w:val="2FE053D2"/>
    <w:rsid w:val="32B92A7D"/>
    <w:rsid w:val="40B56BA7"/>
    <w:rsid w:val="470F2477"/>
    <w:rsid w:val="47DF19B4"/>
    <w:rsid w:val="4FFC74DE"/>
    <w:rsid w:val="533D4295"/>
    <w:rsid w:val="56D245C8"/>
    <w:rsid w:val="5AC27A66"/>
    <w:rsid w:val="5C90797A"/>
    <w:rsid w:val="5EFC7C10"/>
    <w:rsid w:val="661873EB"/>
    <w:rsid w:val="69E149C8"/>
    <w:rsid w:val="713E12FD"/>
    <w:rsid w:val="73765325"/>
    <w:rsid w:val="7AF154BE"/>
    <w:rsid w:val="7C65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center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center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3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2025-05-14T07:53:00Z</dcterms:created>
  <dcterms:modified xsi:type="dcterms:W3CDTF">2025-05-23T00:24:00Z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